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附件4：“1+5”项目培训实施阶段情况一览表</w:t>
      </w:r>
    </w:p>
    <w:tbl>
      <w:tblPr>
        <w:tblStyle w:val="3"/>
        <w:tblpPr w:leftFromText="180" w:rightFromText="180" w:vertAnchor="text" w:horzAnchor="page" w:tblpXSpec="center" w:tblpY="390"/>
        <w:tblOverlap w:val="never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487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培训模块</w:t>
            </w:r>
            <w:bookmarkStart w:id="0" w:name="_GoBack"/>
            <w:bookmarkEnd w:id="0"/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培训批次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  <w:t>本体性知识和作业命题能力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第一批区级小学（面授）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2019.5.20~2019.6.28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  <w:t>本体性知识和作业命题能力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第二批区级中学（面授）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2019.10.13~2020.1.15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  <w:t>育德能力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第三批</w:t>
            </w:r>
            <w:r>
              <w:rPr>
                <w:rFonts w:hint="eastAsia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以校为本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2019.9.23~2019.12.31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  <w:t>本体性知识和作业命题能力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第四批区级中小学心理（直播）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2020.5.27~2020.6.20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  <w:t>本体性知识和作业命题能力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第五批区级中学小学（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  <w:t>在线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2020.6.1~2020.7.22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  <w:t>本体性知识和作业命题能力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第六批区级小学（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  <w:t>在线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2020.6.22~2020.7.23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心理辅导能力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第七批</w:t>
            </w:r>
            <w:r>
              <w:rPr>
                <w:rFonts w:hint="eastAsia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区级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中小学（直播）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2020.9.16~2020.9.30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实验能力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第八批</w:t>
            </w:r>
            <w:r>
              <w:rPr>
                <w:rFonts w:hint="eastAsia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区级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中学生物 （线上线下）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2020.10.12~2020.10.31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实验能力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第九批</w:t>
            </w:r>
            <w:r>
              <w:rPr>
                <w:rFonts w:hint="eastAsia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区级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中学化学 （线上线下）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2020.10.17~2020.10.31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实验能力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第十批</w:t>
            </w:r>
            <w:r>
              <w:rPr>
                <w:rFonts w:hint="eastAsia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区级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中学物理 （线上线下）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2020.10.26~2020.11.8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心理辅导能力（进行中）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第十一批</w:t>
            </w:r>
            <w:r>
              <w:rPr>
                <w:rFonts w:hint="eastAsia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以校为本</w:t>
            </w:r>
          </w:p>
        </w:tc>
        <w:tc>
          <w:tcPr>
            <w:tcW w:w="2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华文仿宋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2020.12.17~2021.3.5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D6BD0"/>
    <w:rsid w:val="290D6BD0"/>
    <w:rsid w:val="3D3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2021-02-25T11:18:00Z</dcterms:created>
  <dc:creator>gemini_qnn</dc:creator>
  <cp:lastModifiedBy>gemini_qnn</cp:lastModifiedBy>
  <dcterms:modified xsi:type="dcterms:W3CDTF">2021-02-26T06:57:16Z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